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C" w:rsidRPr="00D90E6F" w:rsidRDefault="00A922FC" w:rsidP="00A922FC">
      <w:pPr>
        <w:spacing w:line="360" w:lineRule="auto"/>
        <w:ind w:right="5931"/>
        <w:rPr>
          <w:rFonts w:ascii="Times New Roman" w:hAnsi="Times New Roman" w:cs="Times New Roman"/>
        </w:rPr>
      </w:pPr>
      <w:r w:rsidRPr="00D90E6F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2FC" w:rsidRPr="00D90E6F" w:rsidRDefault="00A922FC" w:rsidP="00504871">
      <w:pPr>
        <w:pStyle w:val="5"/>
        <w:ind w:left="-142"/>
        <w:jc w:val="center"/>
        <w:rPr>
          <w:i w:val="0"/>
          <w:iCs w:val="0"/>
          <w:caps/>
          <w:sz w:val="36"/>
          <w:szCs w:val="36"/>
        </w:rPr>
      </w:pPr>
      <w:r w:rsidRPr="00D90E6F"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</w:rPr>
        <w:t xml:space="preserve">Ханты-Мансийского автономного округа - </w:t>
      </w:r>
      <w:proofErr w:type="spellStart"/>
      <w:r w:rsidRPr="00D90E6F">
        <w:rPr>
          <w:rFonts w:ascii="Times New Roman" w:hAnsi="Times New Roman" w:cs="Times New Roman"/>
          <w:b/>
          <w:bCs/>
        </w:rPr>
        <w:t>Югры</w:t>
      </w:r>
      <w:proofErr w:type="spellEnd"/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922FC" w:rsidRPr="00845C28" w:rsidRDefault="00504871" w:rsidP="00A922FC">
      <w:pPr>
        <w:jc w:val="both"/>
        <w:rPr>
          <w:rFonts w:ascii="Times New Roman" w:hAnsi="Times New Roman" w:cs="Times New Roman"/>
          <w:sz w:val="28"/>
          <w:szCs w:val="28"/>
        </w:rPr>
      </w:pPr>
      <w:r w:rsidRPr="00845C28">
        <w:rPr>
          <w:rFonts w:ascii="Times New Roman" w:hAnsi="Times New Roman" w:cs="Times New Roman"/>
          <w:sz w:val="28"/>
          <w:szCs w:val="28"/>
        </w:rPr>
        <w:t>о</w:t>
      </w:r>
      <w:r w:rsidR="00A922FC" w:rsidRPr="00845C28">
        <w:rPr>
          <w:rFonts w:ascii="Times New Roman" w:hAnsi="Times New Roman" w:cs="Times New Roman"/>
          <w:sz w:val="28"/>
          <w:szCs w:val="28"/>
        </w:rPr>
        <w:t>т</w:t>
      </w:r>
      <w:r w:rsidR="00EC5B23" w:rsidRPr="00845C28">
        <w:rPr>
          <w:rFonts w:ascii="Times New Roman" w:hAnsi="Times New Roman" w:cs="Times New Roman"/>
          <w:sz w:val="28"/>
          <w:szCs w:val="28"/>
        </w:rPr>
        <w:t xml:space="preserve"> </w:t>
      </w:r>
      <w:r w:rsidR="00433A1E">
        <w:rPr>
          <w:rFonts w:ascii="Times New Roman" w:hAnsi="Times New Roman" w:cs="Times New Roman"/>
          <w:sz w:val="28"/>
          <w:szCs w:val="28"/>
        </w:rPr>
        <w:t>25.1</w:t>
      </w:r>
      <w:r w:rsidR="00967DA0">
        <w:rPr>
          <w:rFonts w:ascii="Times New Roman" w:hAnsi="Times New Roman" w:cs="Times New Roman"/>
          <w:sz w:val="28"/>
          <w:szCs w:val="28"/>
        </w:rPr>
        <w:t>2</w:t>
      </w:r>
      <w:r w:rsidR="00E7457C">
        <w:rPr>
          <w:rFonts w:ascii="Times New Roman" w:hAnsi="Times New Roman" w:cs="Times New Roman"/>
          <w:sz w:val="28"/>
          <w:szCs w:val="28"/>
        </w:rPr>
        <w:t>.2013</w:t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290B" w:rsidRPr="00845C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922FC" w:rsidRPr="00845C28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D765F0" w:rsidRPr="00845C28">
        <w:rPr>
          <w:rFonts w:ascii="Times New Roman" w:hAnsi="Times New Roman" w:cs="Times New Roman"/>
          <w:sz w:val="28"/>
          <w:szCs w:val="28"/>
        </w:rPr>
        <w:t xml:space="preserve"> </w:t>
      </w:r>
      <w:r w:rsidR="00433A1E">
        <w:rPr>
          <w:rFonts w:ascii="Times New Roman" w:hAnsi="Times New Roman" w:cs="Times New Roman"/>
          <w:sz w:val="28"/>
          <w:szCs w:val="28"/>
        </w:rPr>
        <w:t>207</w:t>
      </w:r>
    </w:p>
    <w:p w:rsidR="00A922FC" w:rsidRPr="00D90E6F" w:rsidRDefault="00A922FC" w:rsidP="00A922FC">
      <w:pPr>
        <w:ind w:left="795" w:hanging="795"/>
        <w:rPr>
          <w:rFonts w:ascii="Times New Roman" w:hAnsi="Times New Roman" w:cs="Times New Roman"/>
        </w:rPr>
      </w:pPr>
      <w:r w:rsidRPr="00D90E6F">
        <w:rPr>
          <w:rFonts w:ascii="Times New Roman" w:hAnsi="Times New Roman" w:cs="Times New Roman"/>
        </w:rPr>
        <w:t>г. Нижневартовск</w:t>
      </w:r>
    </w:p>
    <w:p w:rsidR="00A922FC" w:rsidRPr="00D90E6F" w:rsidRDefault="00A922FC" w:rsidP="00A922FC">
      <w:pPr>
        <w:pStyle w:val="a3"/>
        <w:ind w:right="5951"/>
        <w:jc w:val="both"/>
        <w:rPr>
          <w:bCs/>
          <w:sz w:val="28"/>
          <w:szCs w:val="28"/>
        </w:rPr>
      </w:pPr>
      <w:r w:rsidRPr="00D90E6F">
        <w:rPr>
          <w:bCs/>
          <w:sz w:val="28"/>
          <w:szCs w:val="28"/>
        </w:rPr>
        <w:t>О</w:t>
      </w:r>
      <w:r w:rsidR="0015290B" w:rsidRPr="00D90E6F">
        <w:rPr>
          <w:bCs/>
          <w:sz w:val="28"/>
          <w:szCs w:val="28"/>
        </w:rPr>
        <w:t xml:space="preserve">б </w:t>
      </w:r>
      <w:r w:rsidR="00967DA0">
        <w:rPr>
          <w:bCs/>
          <w:sz w:val="28"/>
          <w:szCs w:val="28"/>
        </w:rPr>
        <w:t>утверждении методики оценки эффективности и результативности выполн</w:t>
      </w:r>
      <w:r w:rsidR="00967DA0">
        <w:rPr>
          <w:bCs/>
          <w:sz w:val="28"/>
          <w:szCs w:val="28"/>
        </w:rPr>
        <w:t>е</w:t>
      </w:r>
      <w:r w:rsidR="00967DA0">
        <w:rPr>
          <w:bCs/>
          <w:sz w:val="28"/>
          <w:szCs w:val="28"/>
        </w:rPr>
        <w:t>ния муниципальных зад</w:t>
      </w:r>
      <w:r w:rsidR="00967DA0">
        <w:rPr>
          <w:bCs/>
          <w:sz w:val="28"/>
          <w:szCs w:val="28"/>
        </w:rPr>
        <w:t>а</w:t>
      </w:r>
      <w:r w:rsidR="00967DA0">
        <w:rPr>
          <w:bCs/>
          <w:sz w:val="28"/>
          <w:szCs w:val="28"/>
        </w:rPr>
        <w:t>ний на оказание муниц</w:t>
      </w:r>
      <w:r w:rsidR="00967DA0">
        <w:rPr>
          <w:bCs/>
          <w:sz w:val="28"/>
          <w:szCs w:val="28"/>
        </w:rPr>
        <w:t>и</w:t>
      </w:r>
      <w:r w:rsidR="00967DA0">
        <w:rPr>
          <w:bCs/>
          <w:sz w:val="28"/>
          <w:szCs w:val="28"/>
        </w:rPr>
        <w:t>пальных услуг</w:t>
      </w:r>
      <w:r w:rsidR="00A86BB1">
        <w:rPr>
          <w:bCs/>
          <w:sz w:val="28"/>
          <w:szCs w:val="28"/>
        </w:rPr>
        <w:t xml:space="preserve"> (выполнение работ)</w:t>
      </w:r>
      <w:r w:rsidRPr="00D90E6F">
        <w:rPr>
          <w:bCs/>
          <w:sz w:val="28"/>
          <w:szCs w:val="28"/>
        </w:rPr>
        <w:t xml:space="preserve"> </w:t>
      </w:r>
      <w:r w:rsidR="00D224D4">
        <w:rPr>
          <w:bCs/>
          <w:sz w:val="28"/>
          <w:szCs w:val="28"/>
        </w:rPr>
        <w:t xml:space="preserve">(с </w:t>
      </w:r>
      <w:proofErr w:type="spellStart"/>
      <w:r w:rsidR="00D224D4">
        <w:rPr>
          <w:bCs/>
          <w:sz w:val="28"/>
          <w:szCs w:val="28"/>
        </w:rPr>
        <w:t>изм</w:t>
      </w:r>
      <w:proofErr w:type="spellEnd"/>
      <w:r w:rsidR="00D224D4">
        <w:rPr>
          <w:bCs/>
          <w:sz w:val="28"/>
          <w:szCs w:val="28"/>
        </w:rPr>
        <w:t>. от 22.03.2017 № 30)</w:t>
      </w:r>
    </w:p>
    <w:p w:rsidR="0015290B" w:rsidRDefault="0015290B" w:rsidP="0015290B">
      <w:pPr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A86B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со </w:t>
      </w: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ст. </w:t>
      </w:r>
      <w:r w:rsidR="00A86B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69.2</w:t>
      </w: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 приказываю:</w:t>
      </w:r>
    </w:p>
    <w:p w:rsidR="00ED7AD8" w:rsidRPr="007827EA" w:rsidRDefault="00ED7AD8" w:rsidP="007827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Методику оценки эффективности и результативности выполнения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 согласно приложению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0A" w:rsidRPr="007827EA" w:rsidRDefault="00C2050A" w:rsidP="007827E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его подписания и распространяется на правоотношения, возникшие с 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4774" w:rsidRDefault="00424774" w:rsidP="0042477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50A" w:rsidRPr="00F855CC" w:rsidRDefault="00C2050A" w:rsidP="00424774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7EA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возложить на заместителя </w:t>
      </w:r>
      <w:proofErr w:type="gramStart"/>
      <w:r w:rsidRPr="007827EA">
        <w:rPr>
          <w:rFonts w:ascii="Times New Roman" w:hAnsi="Times New Roman" w:cs="Times New Roman"/>
          <w:sz w:val="28"/>
          <w:szCs w:val="28"/>
        </w:rPr>
        <w:t>д</w:t>
      </w:r>
      <w:r w:rsidRPr="007827EA">
        <w:rPr>
          <w:rFonts w:ascii="Times New Roman" w:hAnsi="Times New Roman" w:cs="Times New Roman"/>
          <w:sz w:val="28"/>
          <w:szCs w:val="28"/>
        </w:rPr>
        <w:t>и</w:t>
      </w:r>
      <w:r w:rsidRPr="007827EA">
        <w:rPr>
          <w:rFonts w:ascii="Times New Roman" w:hAnsi="Times New Roman" w:cs="Times New Roman"/>
          <w:sz w:val="28"/>
          <w:szCs w:val="28"/>
        </w:rPr>
        <w:t>ректора департамента финансов администрации района</w:t>
      </w:r>
      <w:proofErr w:type="gramEnd"/>
      <w:r w:rsidRPr="007827EA">
        <w:rPr>
          <w:rFonts w:ascii="Times New Roman" w:hAnsi="Times New Roman" w:cs="Times New Roman"/>
          <w:sz w:val="28"/>
          <w:szCs w:val="28"/>
        </w:rPr>
        <w:t xml:space="preserve"> М.А. Синеву</w:t>
      </w:r>
      <w:r w:rsidRPr="00F855CC">
        <w:rPr>
          <w:rFonts w:ascii="Times New Roman" w:hAnsi="Times New Roman" w:cs="Times New Roman"/>
          <w:sz w:val="28"/>
          <w:szCs w:val="28"/>
        </w:rPr>
        <w:t>.</w:t>
      </w:r>
    </w:p>
    <w:p w:rsidR="0015290B" w:rsidRDefault="0015290B" w:rsidP="007827E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1184C" w:rsidRPr="00F855CC" w:rsidRDefault="0081184C" w:rsidP="00C2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84C" w:rsidRPr="00F855CC" w:rsidRDefault="0081184C" w:rsidP="00C2050A">
      <w:pPr>
        <w:spacing w:after="0" w:line="240" w:lineRule="auto"/>
        <w:rPr>
          <w:sz w:val="28"/>
          <w:szCs w:val="28"/>
        </w:rPr>
      </w:pPr>
    </w:p>
    <w:p w:rsidR="0015290B" w:rsidRPr="00D90E6F" w:rsidRDefault="0015290B" w:rsidP="00C2050A">
      <w:pPr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D90E6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Директор департамента                                                                 А.И. Кидяева    </w:t>
      </w:r>
    </w:p>
    <w:p w:rsidR="00D90E6F" w:rsidRDefault="00D90E6F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0D14BC" w:rsidRDefault="000D14BC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0D14BC" w:rsidRDefault="000D14BC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0D14BC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C2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1A2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приказу</w:t>
      </w:r>
    </w:p>
    <w:p w:rsidR="001A270A" w:rsidRDefault="001A270A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департамента финансов</w:t>
      </w:r>
    </w:p>
    <w:p w:rsidR="00B04702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433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D16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.2013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3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207</w:t>
      </w:r>
    </w:p>
    <w:p w:rsidR="00B04702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3172" w:rsidRPr="00523172" w:rsidRDefault="00A86BB1" w:rsidP="00523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Методика оценки эффективности и результативности выполнения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23172"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523172"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</w:t>
      </w:r>
    </w:p>
    <w:p w:rsidR="00A86BB1" w:rsidRPr="00523172" w:rsidRDefault="00523172" w:rsidP="005231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(выполнение работ)</w:t>
      </w:r>
    </w:p>
    <w:p w:rsidR="00A86BB1" w:rsidRPr="00523172" w:rsidRDefault="00A86BB1" w:rsidP="00A86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Общее положение</w:t>
      </w:r>
    </w:p>
    <w:p w:rsidR="00A86BB1" w:rsidRPr="00523172" w:rsidRDefault="00A86BB1" w:rsidP="00FE1C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оценки эффективности и результативности выполнения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на оказание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 применяется в рамках оценки выполнения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зываемых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</w:t>
      </w:r>
      <w:r w:rsidR="00396C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Pr="00523172" w:rsidRDefault="00A86BB1" w:rsidP="007D5C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Оценка эффективности и результативности выполнения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соответствующими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района, осуществляющими отдельные функции и полномочия учр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бюджетных, автономных учреждений района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Pr="00523172" w:rsidRDefault="00A86BB1" w:rsidP="0011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района, осущес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вляющими отдельные функции и полномочия учредителя</w:t>
      </w:r>
      <w:r w:rsidR="0011320B"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оценки эффективности и результативности выполнения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финансов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предоставл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ежегодного отчета об исполнении бюджета по форме согласно прил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настоящей Методике.</w:t>
      </w:r>
    </w:p>
    <w:p w:rsidR="00A86BB1" w:rsidRPr="00523172" w:rsidRDefault="00A86BB1" w:rsidP="006B18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запросу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финансов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стру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подразделения администрации района, осуществляющие отдельные функции и полномочия учредителя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расшифровку результатов оценки эффективности и результативности выполнения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на оказание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записки, содержащей расчеты результатов оценки по каждому из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района,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этапов оценки.</w:t>
      </w:r>
    </w:p>
    <w:p w:rsidR="00A86BB1" w:rsidRPr="00523172" w:rsidRDefault="00A86BB1" w:rsidP="00E42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Расшифровка результатов оценки эффективности и результативн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выполнения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предоставлена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администрации района, осуществляющими отдельные функции и по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финансов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5 дней с момента получения запроса.</w:t>
      </w:r>
    </w:p>
    <w:p w:rsidR="00A86BB1" w:rsidRPr="00523172" w:rsidRDefault="00A86BB1" w:rsidP="00E4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  Методика оценки эффективности и результативности выполнения 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работ)</w:t>
      </w:r>
    </w:p>
    <w:p w:rsidR="00B618BD" w:rsidRPr="00BC3AAA" w:rsidRDefault="00B618BD" w:rsidP="00B618B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оценки эффективности и результативности выполнения муниципальных заданий на оказание муниципальных услуг (выполнение р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бот)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раздельно по каждому из критериев выпо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муниципальных заданий на оказание муниципальных услуг (выполн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работ):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расчет К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(выполнения работ) по критерию "полнота использования бюджетных средств на выполнение муниципального задания на оказание муниципальных услуг (выполнения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бот)";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расчет К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(выполнения работ) по критерию "качество оказания муниципальных услуг (выполнения работ)"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расчет К3 – оценка выполнения муниципального задания на оказание муниципальных услуг (выполнения работ) по критерию "объемы оказания муниципальных услуг (выполнения работ)"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расчет К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итоговой оценки эффективности и результати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выполнения муниципального задания на оказание муниципальных у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(выполнения работ).</w:t>
      </w:r>
    </w:p>
    <w:p w:rsidR="00B618BD" w:rsidRPr="00DC1160" w:rsidRDefault="00B618BD" w:rsidP="00B618BD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Этап 1.</w:t>
      </w:r>
    </w:p>
    <w:p w:rsidR="00B618BD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(выполнения работ)  по критерию оценки "полнота 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 бюджета района на выполнение муниципального зад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ния" производится в процентах по следующей формуле:</w:t>
      </w:r>
    </w:p>
    <w:p w:rsidR="00B618BD" w:rsidRPr="00BC3AAA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D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К1.1/К1.2* 100</w:t>
      </w:r>
      <w:r w:rsidRPr="00DC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(1)</w:t>
      </w:r>
      <w:r w:rsidRPr="00DC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618BD" w:rsidRPr="00DC1160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D" w:rsidRPr="00BC3AAA" w:rsidRDefault="00B618BD" w:rsidP="00B618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1.1</m:t>
        </m:r>
      </m:oMath>
      <w:r w:rsidRPr="00BC3AAA">
        <w:rPr>
          <w:rFonts w:ascii="Times New Roman" w:hAnsi="Times New Roman" w:cs="Times New Roman"/>
          <w:sz w:val="28"/>
          <w:szCs w:val="28"/>
        </w:rPr>
        <w:t xml:space="preserve"> – кассовое исполнение бюджета района на выполнение муниц</w:t>
      </w:r>
      <w:proofErr w:type="spellStart"/>
      <w:r w:rsidRPr="00BC3AAA">
        <w:rPr>
          <w:rFonts w:ascii="Times New Roman" w:hAnsi="Times New Roman" w:cs="Times New Roman"/>
          <w:sz w:val="28"/>
          <w:szCs w:val="28"/>
        </w:rPr>
        <w:t>и</w:t>
      </w:r>
      <w:r w:rsidRPr="00BC3AA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C3AAA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 w:rsidRPr="00BC3AAA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BC3AAA">
        <w:rPr>
          <w:rFonts w:ascii="Times New Roman" w:hAnsi="Times New Roman" w:cs="Times New Roman"/>
          <w:sz w:val="28"/>
          <w:szCs w:val="28"/>
        </w:rPr>
        <w:t xml:space="preserve"> годового отчета № 0503737  (для автоно</w:t>
      </w:r>
      <w:r w:rsidRPr="00BC3AAA">
        <w:rPr>
          <w:rFonts w:ascii="Times New Roman" w:hAnsi="Times New Roman" w:cs="Times New Roman"/>
          <w:sz w:val="28"/>
          <w:szCs w:val="28"/>
        </w:rPr>
        <w:t>м</w:t>
      </w:r>
      <w:r w:rsidRPr="00BC3AAA">
        <w:rPr>
          <w:rFonts w:ascii="Times New Roman" w:hAnsi="Times New Roman" w:cs="Times New Roman"/>
          <w:sz w:val="28"/>
          <w:szCs w:val="28"/>
        </w:rPr>
        <w:t>ных и бюджетных учреждений) и № 0503127 (для казенных учреждений);</w:t>
      </w:r>
    </w:p>
    <w:p w:rsidR="00B618BD" w:rsidRPr="00BC3AAA" w:rsidRDefault="00B618BD" w:rsidP="00B618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1.2</m:t>
        </m:r>
      </m:oMath>
      <w:r w:rsidRPr="00BC3AAA">
        <w:rPr>
          <w:rFonts w:ascii="Times New Roman" w:hAnsi="Times New Roman" w:cs="Times New Roman"/>
          <w:sz w:val="28"/>
          <w:szCs w:val="28"/>
        </w:rPr>
        <w:t xml:space="preserve"> – плановый объем бюджетных средств на выполнение муниц</w:t>
      </w:r>
      <w:proofErr w:type="spellStart"/>
      <w:r w:rsidRPr="00BC3AAA">
        <w:rPr>
          <w:rFonts w:ascii="Times New Roman" w:hAnsi="Times New Roman" w:cs="Times New Roman"/>
          <w:sz w:val="28"/>
          <w:szCs w:val="28"/>
        </w:rPr>
        <w:t>и</w:t>
      </w:r>
      <w:r w:rsidRPr="00BC3AA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C3AA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618BD" w:rsidRPr="00BC3AAA" w:rsidRDefault="00B618BD" w:rsidP="00B618BD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AA">
        <w:rPr>
          <w:rFonts w:ascii="Times New Roman" w:hAnsi="Times New Roman" w:cs="Times New Roman"/>
          <w:sz w:val="28"/>
          <w:szCs w:val="28"/>
        </w:rPr>
        <w:t>Интерпретация оценки выполнения муниципального задания по кр</w:t>
      </w:r>
      <w:r w:rsidRPr="00BC3AAA">
        <w:rPr>
          <w:rFonts w:ascii="Times New Roman" w:hAnsi="Times New Roman" w:cs="Times New Roman"/>
          <w:sz w:val="28"/>
          <w:szCs w:val="28"/>
        </w:rPr>
        <w:t>и</w:t>
      </w:r>
      <w:r w:rsidRPr="00BC3AAA">
        <w:rPr>
          <w:rFonts w:ascii="Times New Roman" w:hAnsi="Times New Roman" w:cs="Times New Roman"/>
          <w:sz w:val="28"/>
          <w:szCs w:val="28"/>
        </w:rPr>
        <w:t>терию «полнота использования средств бюджета района на выполнение м</w:t>
      </w:r>
      <w:r w:rsidRPr="00BC3AAA">
        <w:rPr>
          <w:rFonts w:ascii="Times New Roman" w:hAnsi="Times New Roman" w:cs="Times New Roman"/>
          <w:sz w:val="28"/>
          <w:szCs w:val="28"/>
        </w:rPr>
        <w:t>у</w:t>
      </w:r>
      <w:r w:rsidRPr="00BC3AAA">
        <w:rPr>
          <w:rFonts w:ascii="Times New Roman" w:hAnsi="Times New Roman" w:cs="Times New Roman"/>
          <w:sz w:val="28"/>
          <w:szCs w:val="28"/>
        </w:rPr>
        <w:t>ниципального задания» осуществляется в соответствии с таблицей 1:</w:t>
      </w:r>
    </w:p>
    <w:p w:rsidR="00B618BD" w:rsidRPr="00BC3AAA" w:rsidRDefault="00B618BD" w:rsidP="00B618BD">
      <w:pPr>
        <w:pStyle w:val="a6"/>
        <w:autoSpaceDE w:val="0"/>
        <w:autoSpaceDN w:val="0"/>
        <w:adjustRightInd w:val="0"/>
        <w:spacing w:after="0" w:line="240" w:lineRule="auto"/>
        <w:ind w:left="7223"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BC3AA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B618BD" w:rsidRPr="006C5415" w:rsidTr="00E67B5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C24C10" w:rsidRDefault="00B618BD" w:rsidP="00E67B5D">
            <w:pPr>
              <w:pStyle w:val="ConsPlusCell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1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</w:t>
            </w:r>
            <w:proofErr w:type="gramStart"/>
            <w:r w:rsidRPr="00C2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C24C10" w:rsidRDefault="00B618BD" w:rsidP="00E67B5D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10">
              <w:rPr>
                <w:rFonts w:ascii="Times New Roman" w:hAnsi="Times New Roman" w:cs="Times New Roman"/>
                <w:b/>
                <w:sz w:val="28"/>
                <w:szCs w:val="28"/>
              </w:rPr>
              <w:t>Интерпретация оценки</w:t>
            </w:r>
          </w:p>
        </w:tc>
      </w:tr>
      <w:tr w:rsidR="00B618BD" w:rsidRPr="006C5415" w:rsidTr="00E67B5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DC1160" w:rsidRDefault="00B618BD" w:rsidP="00E67B5D">
            <w:pPr>
              <w:pStyle w:val="ConsPlusCel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11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DC1160">
              <w:rPr>
                <w:rFonts w:ascii="Times New Roman" w:hAnsi="Times New Roman" w:cs="Times New Roman"/>
                <w:sz w:val="28"/>
                <w:szCs w:val="28"/>
              </w:rPr>
              <w:t xml:space="preserve">&lt;= К1 = </w:t>
            </w:r>
            <w:proofErr w:type="spellStart"/>
            <w:r w:rsidRPr="00DC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11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6C5415" w:rsidRDefault="00B618BD" w:rsidP="00E67B5D">
            <w:pPr>
              <w:pStyle w:val="ConsPlusCell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выполнено в полном объеме</w:t>
            </w:r>
          </w:p>
        </w:tc>
      </w:tr>
      <w:tr w:rsidR="00B618BD" w:rsidRPr="006C5415" w:rsidTr="00E67B5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DC1160" w:rsidRDefault="00B618BD" w:rsidP="00E67B5D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C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116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 w:rsidRPr="00DC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C11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6C5415" w:rsidRDefault="00B618BD" w:rsidP="00E67B5D">
            <w:pPr>
              <w:pStyle w:val="ConsPlusCell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не выполнено</w:t>
            </w:r>
          </w:p>
        </w:tc>
      </w:tr>
    </w:tbl>
    <w:p w:rsidR="00B618BD" w:rsidRPr="00164C58" w:rsidRDefault="00B618BD" w:rsidP="00B618BD">
      <w:pPr>
        <w:pStyle w:val="ConsPlusNormal"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64C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4C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164C58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164C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4C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164C58">
        <w:rPr>
          <w:rFonts w:ascii="Times New Roman" w:hAnsi="Times New Roman" w:cs="Times New Roman"/>
          <w:sz w:val="24"/>
          <w:szCs w:val="24"/>
        </w:rPr>
        <w:t xml:space="preserve">– значения выполнения государственного задания, где </w:t>
      </w:r>
    </w:p>
    <w:p w:rsidR="00B618BD" w:rsidRPr="00164C58" w:rsidRDefault="00B618BD" w:rsidP="00B618BD">
      <w:pPr>
        <w:pStyle w:val="ConsPlusNormal"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64C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4C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164C58">
        <w:rPr>
          <w:rFonts w:ascii="Times New Roman" w:hAnsi="Times New Roman" w:cs="Times New Roman"/>
          <w:sz w:val="24"/>
          <w:szCs w:val="24"/>
        </w:rPr>
        <w:t xml:space="preserve">= 100%, </w:t>
      </w:r>
      <w:proofErr w:type="spellStart"/>
      <w:r w:rsidRPr="00164C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4C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164C58">
        <w:rPr>
          <w:rFonts w:ascii="Times New Roman" w:hAnsi="Times New Roman" w:cs="Times New Roman"/>
          <w:sz w:val="24"/>
          <w:szCs w:val="24"/>
        </w:rPr>
        <w:t>= 95%.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Этап 2.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"качество оказания муниципальных услуг"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B618BD" w:rsidRPr="00523172" w:rsidTr="00E67B5D">
        <w:trPr>
          <w:tblCellSpacing w:w="7" w:type="dxa"/>
        </w:trPr>
        <w:tc>
          <w:tcPr>
            <w:tcW w:w="2500" w:type="pct"/>
            <w:vAlign w:val="center"/>
            <w:hideMark/>
          </w:tcPr>
          <w:p w:rsidR="00B618BD" w:rsidRPr="00D12077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 w:rsidRPr="00D12077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00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B618BD" w:rsidRPr="00523172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8BD" w:rsidRPr="00BC3AAA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(выполнение работ) по каждому из показателей качества оказания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характеризующих качество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(работы), установленных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BD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работ), производится следующим образом:</w:t>
      </w:r>
    </w:p>
    <w:p w:rsidR="00B618BD" w:rsidRPr="00404B4C" w:rsidRDefault="00B618BD" w:rsidP="00B618B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К2</w:t>
      </w:r>
      <w:proofErr w:type="spellStart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К2ф</w:t>
      </w:r>
      <w:proofErr w:type="spellStart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/К2пл</w:t>
      </w:r>
      <w:proofErr w:type="spellStart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0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*100, (3) </w:t>
      </w:r>
      <w:r w:rsidRPr="004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характеризующего качество оказания муниципальных услуг (выполнения работ).</w:t>
      </w:r>
    </w:p>
    <w:p w:rsidR="00B618BD" w:rsidRPr="00BC3AAA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оценки выполнения муниципального задания по кр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терию "качество оказания муниципальных услуг (выполнение работ)" осущ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8BD" w:rsidRPr="00BC3AAA" w:rsidRDefault="00B618BD" w:rsidP="00B618BD">
      <w:pPr>
        <w:pStyle w:val="a6"/>
        <w:spacing w:after="0" w:line="240" w:lineRule="auto"/>
        <w:ind w:left="7223" w:firstLine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6"/>
        <w:gridCol w:w="6364"/>
      </w:tblGrid>
      <w:tr w:rsidR="00B618BD" w:rsidRPr="00523172" w:rsidTr="00E67B5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перевыполнено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 xml:space="preserve">&lt;= К2 &lt;= 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</w:t>
            </w:r>
          </w:p>
        </w:tc>
      </w:tr>
      <w:tr w:rsidR="00B618BD" w:rsidRPr="00523172" w:rsidTr="00E67B5D">
        <w:trPr>
          <w:cantSplit/>
          <w:trHeight w:val="626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B618BD" w:rsidRPr="00E83082" w:rsidRDefault="00B618BD" w:rsidP="00B618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30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E83082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E83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30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E83082">
        <w:rPr>
          <w:rFonts w:ascii="Times New Roman" w:hAnsi="Times New Roman" w:cs="Times New Roman"/>
          <w:sz w:val="24"/>
          <w:szCs w:val="24"/>
        </w:rPr>
        <w:t xml:space="preserve">– значения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83082">
        <w:rPr>
          <w:rFonts w:ascii="Times New Roman" w:hAnsi="Times New Roman" w:cs="Times New Roman"/>
          <w:sz w:val="24"/>
          <w:szCs w:val="24"/>
        </w:rPr>
        <w:t xml:space="preserve"> задания с учетом допустимого (возможного) отклонения от установленных показателей качества оказания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E83082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установленные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района, исполняющим отдельные функции и полномочия учредителя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830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Этап 3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К3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выполнения муниципального задания на оказание муниципальных услуг (выполнение работ) по критерию "объемы оказания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B618BD" w:rsidRPr="00523172" w:rsidTr="00E67B5D">
        <w:trPr>
          <w:tblCellSpacing w:w="7" w:type="dxa"/>
        </w:trPr>
        <w:tc>
          <w:tcPr>
            <w:tcW w:w="2489" w:type="pct"/>
            <w:vAlign w:val="center"/>
            <w:hideMark/>
          </w:tcPr>
          <w:p w:rsidR="00B618BD" w:rsidRPr="008510AF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lastRenderedPageBreak/>
                <m:t>K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8510AF">
              <w:rPr>
                <w:rFonts w:ascii="Times New Roman" w:hAnsi="Times New Roman" w:cs="Times New Roman"/>
                <w:b/>
                <w:sz w:val="28"/>
                <w:szCs w:val="28"/>
              </w:rPr>
              <w:t>(4), где</w:t>
            </w:r>
          </w:p>
        </w:tc>
        <w:tc>
          <w:tcPr>
            <w:tcW w:w="2489" w:type="pct"/>
            <w:vAlign w:val="center"/>
            <w:hideMark/>
          </w:tcPr>
          <w:p w:rsidR="00B618BD" w:rsidRPr="00131144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 (выполнение работ) по каждому из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характеризующих объем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(работы), установленных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BD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по каждому из показателей объема оказания муниципальных услуг (выполнение работ), производится следующим образом: 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D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spellStart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spellStart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proofErr w:type="spellStart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*100,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C3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объема оказания муниц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(выполнения работ);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объема оказания муниципал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(выполнение работ).</w:t>
      </w:r>
    </w:p>
    <w:p w:rsidR="00B618BD" w:rsidRPr="00BC3AAA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оценки выполнения муниципального задания по кр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терию "объем оказания муниципальных услуг (выполнение работ)" осущес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8BD" w:rsidRPr="00BC3AAA" w:rsidRDefault="00B618BD" w:rsidP="00B618BD">
      <w:pPr>
        <w:pStyle w:val="a6"/>
        <w:spacing w:after="0" w:line="240" w:lineRule="auto"/>
        <w:ind w:left="7223" w:firstLine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6"/>
      </w:tblGrid>
      <w:tr w:rsidR="00B618BD" w:rsidRPr="00523172" w:rsidTr="00E67B5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перевыполнено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&lt;=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 xml:space="preserve"> &lt;= 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</w:t>
            </w:r>
          </w:p>
        </w:tc>
      </w:tr>
      <w:tr w:rsidR="00B618BD" w:rsidRPr="00523172" w:rsidTr="00E67B5D">
        <w:trPr>
          <w:cantSplit/>
          <w:trHeight w:val="626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E8308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08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 w:rsidRPr="00E83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830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B618BD" w:rsidRPr="00E83082" w:rsidRDefault="00B618BD" w:rsidP="00B618B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30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E83082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E83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30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E83082">
        <w:rPr>
          <w:rFonts w:ascii="Times New Roman" w:hAnsi="Times New Roman" w:cs="Times New Roman"/>
          <w:sz w:val="24"/>
          <w:szCs w:val="24"/>
        </w:rPr>
        <w:t xml:space="preserve">– значения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83082">
        <w:rPr>
          <w:rFonts w:ascii="Times New Roman" w:hAnsi="Times New Roman" w:cs="Times New Roman"/>
          <w:sz w:val="24"/>
          <w:szCs w:val="24"/>
        </w:rPr>
        <w:t xml:space="preserve"> задания с учетом допустимого (возможного) отклонения от установленных показателей качества оказания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E83082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установленные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района, исполняющим отдельные функции и полномочия учредителя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830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эффективности и результативности выполнения м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 задания производится по критериям, указанным выше, для каждой муниципальной услуги определяется по следующим формулам: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B618BD" w:rsidRPr="00523172" w:rsidTr="00E67B5D">
        <w:trPr>
          <w:tblCellSpacing w:w="7" w:type="dxa"/>
        </w:trPr>
        <w:tc>
          <w:tcPr>
            <w:tcW w:w="2500" w:type="pct"/>
            <w:vAlign w:val="center"/>
            <w:hideMark/>
          </w:tcPr>
          <w:p w:rsidR="00B618BD" w:rsidRPr="00D72695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итог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D726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(6),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где</w:t>
            </w:r>
          </w:p>
        </w:tc>
        <w:tc>
          <w:tcPr>
            <w:tcW w:w="2500" w:type="pct"/>
            <w:vAlign w:val="center"/>
            <w:hideMark/>
          </w:tcPr>
          <w:p w:rsidR="00B618BD" w:rsidRPr="00523172" w:rsidRDefault="00B618BD" w:rsidP="00E67B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26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итог</w:t>
      </w:r>
      <w:proofErr w:type="spellEnd"/>
      <w:r w:rsidRPr="00D7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оценка эффективности</w:t>
      </w:r>
      <w:r w:rsidRPr="00D72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выполн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задания на оказание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работы) и (или) в целом по муниципальному заданию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K</w:t>
      </w:r>
      <w:r w:rsidRPr="00BC3AA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расчетного показателя,</w:t>
      </w:r>
    </w:p>
    <w:p w:rsidR="00B618BD" w:rsidRPr="00BC3AAA" w:rsidRDefault="00B618BD" w:rsidP="00B618BD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расчетных показателей.</w:t>
      </w:r>
    </w:p>
    <w:p w:rsidR="00B618BD" w:rsidRPr="00BC3AAA" w:rsidRDefault="00B618BD" w:rsidP="00B618B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итоговой оценки эффективности и результативности  выполнения муниципального задания по каждой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(выполнению работы)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целом по муниципальному заданию 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8BD" w:rsidRPr="00BC3AAA" w:rsidRDefault="00B618BD" w:rsidP="00B618BD">
      <w:pPr>
        <w:pStyle w:val="a6"/>
        <w:spacing w:after="0" w:line="240" w:lineRule="auto"/>
        <w:ind w:left="7223" w:firstLine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8"/>
        <w:gridCol w:w="5911"/>
      </w:tblGrid>
      <w:tr w:rsidR="00B618BD" w:rsidRPr="00523172" w:rsidTr="00E67B5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BD" w:rsidRPr="0080761D" w:rsidRDefault="00B618BD" w:rsidP="00E67B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1C0B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Pr="0080761D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итог</w:t>
            </w:r>
            <w:proofErr w:type="spellEnd"/>
            <w:r w:rsidRPr="0080761D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proofErr w:type="spellStart"/>
            <w:r w:rsidRPr="008076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0761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перевыполнено</w:t>
            </w:r>
          </w:p>
        </w:tc>
      </w:tr>
      <w:tr w:rsidR="00B618BD" w:rsidRPr="00523172" w:rsidTr="00E67B5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BD" w:rsidRPr="0080761D" w:rsidRDefault="00B618BD" w:rsidP="00E67B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6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0761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&lt;=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1D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итог</w:t>
            </w:r>
            <w:proofErr w:type="spellEnd"/>
            <w:r w:rsidRPr="0080761D">
              <w:rPr>
                <w:rFonts w:ascii="Times New Roman" w:hAnsi="Times New Roman" w:cs="Times New Roman"/>
                <w:sz w:val="26"/>
                <w:szCs w:val="26"/>
              </w:rPr>
              <w:t xml:space="preserve">&lt;= </w:t>
            </w:r>
            <w:proofErr w:type="spellStart"/>
            <w:r w:rsidRPr="008076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0761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объеме</w:t>
            </w:r>
          </w:p>
        </w:tc>
      </w:tr>
      <w:tr w:rsidR="00B618BD" w:rsidRPr="00523172" w:rsidTr="00E67B5D">
        <w:trPr>
          <w:cantSplit/>
          <w:trHeight w:val="626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8BD" w:rsidRPr="0080761D" w:rsidRDefault="00B618BD" w:rsidP="00E67B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1D">
              <w:rPr>
                <w:rFonts w:ascii="Times New Roman" w:hAnsi="Times New Roman" w:cs="Times New Roman"/>
                <w:sz w:val="28"/>
                <w:szCs w:val="26"/>
                <w:vertAlign w:val="subscript"/>
              </w:rPr>
              <w:t>итог</w:t>
            </w:r>
            <w:proofErr w:type="spellEnd"/>
            <w:r w:rsidRPr="0080761D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proofErr w:type="spellStart"/>
            <w:r w:rsidRPr="008076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0761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8BD" w:rsidRPr="00523172" w:rsidRDefault="00B618BD" w:rsidP="00E67B5D">
            <w:pPr>
              <w:spacing w:before="100" w:beforeAutospacing="1" w:after="100" w:afterAutospacing="1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B618BD" w:rsidRPr="00C24C10" w:rsidRDefault="00B618BD" w:rsidP="00B618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C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4C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C24C10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C24C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4C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C24C10">
        <w:rPr>
          <w:rFonts w:ascii="Times New Roman" w:hAnsi="Times New Roman" w:cs="Times New Roman"/>
          <w:sz w:val="24"/>
          <w:szCs w:val="24"/>
        </w:rPr>
        <w:t xml:space="preserve">– значения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24C10">
        <w:rPr>
          <w:rFonts w:ascii="Times New Roman" w:hAnsi="Times New Roman" w:cs="Times New Roman"/>
          <w:sz w:val="24"/>
          <w:szCs w:val="24"/>
        </w:rPr>
        <w:t xml:space="preserve"> задания с учетом допустимых (возможных) отклонений, где</w:t>
      </w:r>
    </w:p>
    <w:p w:rsidR="00B618BD" w:rsidRPr="002D68EE" w:rsidRDefault="00B618BD" w:rsidP="00B618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18BD" w:rsidRPr="00C24C10" w:rsidRDefault="00B618BD" w:rsidP="00B618BD">
      <w:pPr>
        <w:pStyle w:val="ConsPlusNormal"/>
        <w:spacing w:line="276" w:lineRule="auto"/>
        <w:ind w:firstLine="540"/>
        <w:jc w:val="both"/>
        <w:rPr>
          <w:oMath/>
          <w:rFonts w:ascii="Cambria Math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max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eastAsia="Cambria Math" w:hAnsi="Times New Roman" w:cs="Times New Roman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/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 w:eastAsia="Cambria Math" w:hAnsi="Times New Roman" w:cs="Times New Roman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/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</m:oMath>
      </m:oMathPara>
    </w:p>
    <w:p w:rsidR="00B618BD" w:rsidRPr="00C24C10" w:rsidRDefault="00B618BD" w:rsidP="00B618B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C10">
        <w:rPr>
          <w:rFonts w:ascii="Times New Roman" w:hAnsi="Times New Roman" w:cs="Times New Roman"/>
          <w:sz w:val="28"/>
          <w:szCs w:val="28"/>
        </w:rPr>
        <w:t>где:</w:t>
      </w:r>
    </w:p>
    <w:p w:rsidR="00B618BD" w:rsidRPr="00C24C10" w:rsidRDefault="00B618BD" w:rsidP="00B618BD">
      <w:pPr>
        <w:pStyle w:val="ConsPlusNormal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C24C1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4C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maxi</w:t>
      </w:r>
      <w:proofErr w:type="spellEnd"/>
      <w:proofErr w:type="gramStart"/>
      <w:r w:rsidRPr="00C24C1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24C1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4C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mini</w:t>
      </w:r>
      <w:proofErr w:type="spellEnd"/>
      <w:proofErr w:type="gramEnd"/>
      <w:r w:rsidRPr="00C24C10">
        <w:rPr>
          <w:rFonts w:ascii="Times New Roman" w:hAnsi="Times New Roman" w:cs="Times New Roman"/>
          <w:sz w:val="28"/>
          <w:szCs w:val="28"/>
        </w:rPr>
        <w:t>– значения максимальных и минимальных показателей по к</w:t>
      </w:r>
      <w:r w:rsidRPr="00C24C10">
        <w:rPr>
          <w:rFonts w:ascii="Times New Roman" w:hAnsi="Times New Roman" w:cs="Times New Roman"/>
          <w:sz w:val="28"/>
          <w:szCs w:val="28"/>
        </w:rPr>
        <w:t>а</w:t>
      </w:r>
      <w:r w:rsidRPr="00C24C10">
        <w:rPr>
          <w:rFonts w:ascii="Times New Roman" w:hAnsi="Times New Roman" w:cs="Times New Roman"/>
          <w:sz w:val="28"/>
          <w:szCs w:val="28"/>
        </w:rPr>
        <w:t>ждому из этапов;</w:t>
      </w:r>
    </w:p>
    <w:p w:rsidR="00B618BD" w:rsidRDefault="00B618BD" w:rsidP="00B61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C10">
        <w:rPr>
          <w:rFonts w:ascii="Times New Roman" w:hAnsi="Times New Roman" w:cs="Times New Roman"/>
          <w:i/>
          <w:sz w:val="28"/>
          <w:szCs w:val="28"/>
        </w:rPr>
        <w:t>N</w:t>
      </w:r>
      <w:r w:rsidRPr="00C24C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Pr="00C24C1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24C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24C1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proofErr w:type="spellEnd"/>
      <w:r w:rsidRPr="00C24C10">
        <w:rPr>
          <w:rFonts w:ascii="Times New Roman" w:hAnsi="Times New Roman" w:cs="Times New Roman"/>
          <w:sz w:val="28"/>
          <w:szCs w:val="28"/>
        </w:rPr>
        <w:t xml:space="preserve"> – количество максимальных и минимальных показателей</w:t>
      </w:r>
      <w:proofErr w:type="gramStart"/>
      <w:r w:rsidRPr="00C2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A86BB1" w:rsidP="00097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к Методике оценки эффективности и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результативности выполнения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заданий на оказание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муниципальны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услуг</w:t>
      </w:r>
    </w:p>
    <w:p w:rsidR="00A86BB1" w:rsidRPr="00523172" w:rsidRDefault="00A86BB1" w:rsidP="0009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(выполнение работ)</w:t>
      </w: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BB1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предоставления результатов оценки эффективности</w:t>
      </w:r>
    </w:p>
    <w:p w:rsidR="00A86BB1" w:rsidRPr="00523172" w:rsidRDefault="00A86BB1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результативности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(выполнение работ)</w:t>
      </w:r>
    </w:p>
    <w:p w:rsidR="00A86BB1" w:rsidRPr="00523172" w:rsidRDefault="00A86BB1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функции и полномочия учредителя муниципальных учреждений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2"/>
        <w:gridCol w:w="2364"/>
        <w:gridCol w:w="2364"/>
        <w:gridCol w:w="2371"/>
      </w:tblGrid>
      <w:tr w:rsidR="00A86BB1" w:rsidRPr="00523172" w:rsidTr="00A86BB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(работ)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</w:t>
            </w:r>
            <w:proofErr w:type="gramStart"/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A86BB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A86BB1" w:rsidRPr="00523172" w:rsidRDefault="00A86BB1" w:rsidP="00A86BB1">
      <w:pPr>
        <w:rPr>
          <w:rFonts w:ascii="Times New Roman" w:hAnsi="Times New Roman" w:cs="Times New Roman"/>
          <w:sz w:val="28"/>
          <w:szCs w:val="28"/>
        </w:rPr>
      </w:pPr>
    </w:p>
    <w:p w:rsidR="00653972" w:rsidRDefault="00653972" w:rsidP="00A53B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53972" w:rsidSect="00504871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A10FE"/>
    <w:multiLevelType w:val="hybridMultilevel"/>
    <w:tmpl w:val="21566042"/>
    <w:lvl w:ilvl="0" w:tplc="607607BC">
      <w:start w:val="1"/>
      <w:numFmt w:val="decimal"/>
      <w:lvlText w:val="%1."/>
      <w:lvlJc w:val="left"/>
      <w:pPr>
        <w:ind w:left="2193" w:hanging="120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E76391"/>
    <w:multiLevelType w:val="hybridMultilevel"/>
    <w:tmpl w:val="34306110"/>
    <w:lvl w:ilvl="0" w:tplc="9D5697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561624"/>
    <w:multiLevelType w:val="hybridMultilevel"/>
    <w:tmpl w:val="34306110"/>
    <w:lvl w:ilvl="0" w:tplc="9D5697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748D"/>
    <w:rsid w:val="0001234A"/>
    <w:rsid w:val="00033ED9"/>
    <w:rsid w:val="00043F15"/>
    <w:rsid w:val="00091E0A"/>
    <w:rsid w:val="00097843"/>
    <w:rsid w:val="000A421C"/>
    <w:rsid w:val="000C43FF"/>
    <w:rsid w:val="000C4F57"/>
    <w:rsid w:val="000D14BC"/>
    <w:rsid w:val="000D403A"/>
    <w:rsid w:val="000E788C"/>
    <w:rsid w:val="000E79DC"/>
    <w:rsid w:val="001051F2"/>
    <w:rsid w:val="0010553C"/>
    <w:rsid w:val="00112CD5"/>
    <w:rsid w:val="0011320B"/>
    <w:rsid w:val="0013544E"/>
    <w:rsid w:val="0015290B"/>
    <w:rsid w:val="001A270A"/>
    <w:rsid w:val="001A7BCB"/>
    <w:rsid w:val="001C3BF2"/>
    <w:rsid w:val="002172FD"/>
    <w:rsid w:val="002C54DB"/>
    <w:rsid w:val="00316B91"/>
    <w:rsid w:val="00326C1D"/>
    <w:rsid w:val="00357BA0"/>
    <w:rsid w:val="00396C19"/>
    <w:rsid w:val="003A17C8"/>
    <w:rsid w:val="003A6494"/>
    <w:rsid w:val="003A7967"/>
    <w:rsid w:val="003B4228"/>
    <w:rsid w:val="00424774"/>
    <w:rsid w:val="00424C84"/>
    <w:rsid w:val="00433A1E"/>
    <w:rsid w:val="00436E6A"/>
    <w:rsid w:val="00457A30"/>
    <w:rsid w:val="00471E2C"/>
    <w:rsid w:val="00482F09"/>
    <w:rsid w:val="004B5223"/>
    <w:rsid w:val="004D5DB6"/>
    <w:rsid w:val="00504871"/>
    <w:rsid w:val="00522ADB"/>
    <w:rsid w:val="00523172"/>
    <w:rsid w:val="005503A3"/>
    <w:rsid w:val="00554699"/>
    <w:rsid w:val="00554CEB"/>
    <w:rsid w:val="005557CC"/>
    <w:rsid w:val="00561D69"/>
    <w:rsid w:val="00582309"/>
    <w:rsid w:val="005C5F1C"/>
    <w:rsid w:val="005D3A9B"/>
    <w:rsid w:val="006333C7"/>
    <w:rsid w:val="006353A8"/>
    <w:rsid w:val="006500E4"/>
    <w:rsid w:val="00653972"/>
    <w:rsid w:val="00695FBB"/>
    <w:rsid w:val="00697F13"/>
    <w:rsid w:val="006A2DF2"/>
    <w:rsid w:val="006B1834"/>
    <w:rsid w:val="006C5415"/>
    <w:rsid w:val="006D6208"/>
    <w:rsid w:val="00726E8A"/>
    <w:rsid w:val="00777461"/>
    <w:rsid w:val="007827EA"/>
    <w:rsid w:val="007868D8"/>
    <w:rsid w:val="00792696"/>
    <w:rsid w:val="00797A79"/>
    <w:rsid w:val="007A40B9"/>
    <w:rsid w:val="007C29DE"/>
    <w:rsid w:val="007D5C14"/>
    <w:rsid w:val="007E420C"/>
    <w:rsid w:val="0081184C"/>
    <w:rsid w:val="00812DFE"/>
    <w:rsid w:val="0083540B"/>
    <w:rsid w:val="008360F0"/>
    <w:rsid w:val="008407B3"/>
    <w:rsid w:val="00845C28"/>
    <w:rsid w:val="00846FF8"/>
    <w:rsid w:val="00875BB5"/>
    <w:rsid w:val="00877D10"/>
    <w:rsid w:val="008863E2"/>
    <w:rsid w:val="0089688B"/>
    <w:rsid w:val="008B427A"/>
    <w:rsid w:val="008E2BAF"/>
    <w:rsid w:val="008E605E"/>
    <w:rsid w:val="009130B2"/>
    <w:rsid w:val="00917A57"/>
    <w:rsid w:val="009466EA"/>
    <w:rsid w:val="00967DA0"/>
    <w:rsid w:val="009712CC"/>
    <w:rsid w:val="009849FD"/>
    <w:rsid w:val="009B0B71"/>
    <w:rsid w:val="009E3261"/>
    <w:rsid w:val="00A16220"/>
    <w:rsid w:val="00A50B1C"/>
    <w:rsid w:val="00A53B65"/>
    <w:rsid w:val="00A837AE"/>
    <w:rsid w:val="00A86BB1"/>
    <w:rsid w:val="00A91BEC"/>
    <w:rsid w:val="00A922FC"/>
    <w:rsid w:val="00AA5921"/>
    <w:rsid w:val="00AC43B9"/>
    <w:rsid w:val="00AF3CCD"/>
    <w:rsid w:val="00B04702"/>
    <w:rsid w:val="00B4313B"/>
    <w:rsid w:val="00B547B2"/>
    <w:rsid w:val="00B618BD"/>
    <w:rsid w:val="00BA1C0A"/>
    <w:rsid w:val="00BC1D89"/>
    <w:rsid w:val="00BE7E51"/>
    <w:rsid w:val="00C0772D"/>
    <w:rsid w:val="00C2050A"/>
    <w:rsid w:val="00C24BBC"/>
    <w:rsid w:val="00C35308"/>
    <w:rsid w:val="00C53105"/>
    <w:rsid w:val="00C613DF"/>
    <w:rsid w:val="00C80CC7"/>
    <w:rsid w:val="00C941DF"/>
    <w:rsid w:val="00C962BC"/>
    <w:rsid w:val="00CA03A3"/>
    <w:rsid w:val="00CD436F"/>
    <w:rsid w:val="00CE4A71"/>
    <w:rsid w:val="00D01B9A"/>
    <w:rsid w:val="00D033B5"/>
    <w:rsid w:val="00D167A8"/>
    <w:rsid w:val="00D224D4"/>
    <w:rsid w:val="00D27612"/>
    <w:rsid w:val="00D44C81"/>
    <w:rsid w:val="00D4514F"/>
    <w:rsid w:val="00D765F0"/>
    <w:rsid w:val="00D90E6F"/>
    <w:rsid w:val="00D922F3"/>
    <w:rsid w:val="00D96FB6"/>
    <w:rsid w:val="00D9720D"/>
    <w:rsid w:val="00D9748D"/>
    <w:rsid w:val="00DB3C05"/>
    <w:rsid w:val="00DC24C9"/>
    <w:rsid w:val="00DD334B"/>
    <w:rsid w:val="00E06A4C"/>
    <w:rsid w:val="00E37791"/>
    <w:rsid w:val="00E42022"/>
    <w:rsid w:val="00E67246"/>
    <w:rsid w:val="00E7457C"/>
    <w:rsid w:val="00EA7268"/>
    <w:rsid w:val="00EC2FF1"/>
    <w:rsid w:val="00EC58A7"/>
    <w:rsid w:val="00EC5B23"/>
    <w:rsid w:val="00ED4F5C"/>
    <w:rsid w:val="00ED7AD8"/>
    <w:rsid w:val="00EF343D"/>
    <w:rsid w:val="00F078AB"/>
    <w:rsid w:val="00F27410"/>
    <w:rsid w:val="00F3049D"/>
    <w:rsid w:val="00F4693E"/>
    <w:rsid w:val="00F64025"/>
    <w:rsid w:val="00F80F2C"/>
    <w:rsid w:val="00F95626"/>
    <w:rsid w:val="00F976A8"/>
    <w:rsid w:val="00FB4D22"/>
    <w:rsid w:val="00FD3AB5"/>
    <w:rsid w:val="00FE1CEA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1"/>
  </w:style>
  <w:style w:type="paragraph" w:styleId="5">
    <w:name w:val="heading 5"/>
    <w:basedOn w:val="a"/>
    <w:next w:val="a"/>
    <w:link w:val="50"/>
    <w:semiHidden/>
    <w:unhideWhenUsed/>
    <w:qFormat/>
    <w:rsid w:val="00A922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2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9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2F29-F779-42D5-A1C0-303D1FDA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KostrominaOS</dc:creator>
  <cp:keywords/>
  <dc:description/>
  <cp:lastModifiedBy>BaevaVM</cp:lastModifiedBy>
  <cp:revision>120</cp:revision>
  <cp:lastPrinted>2013-11-28T10:49:00Z</cp:lastPrinted>
  <dcterms:created xsi:type="dcterms:W3CDTF">2011-10-03T11:18:00Z</dcterms:created>
  <dcterms:modified xsi:type="dcterms:W3CDTF">2017-03-23T07:44:00Z</dcterms:modified>
</cp:coreProperties>
</file>